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4E4C91" w14:textId="4F124DD2" w:rsidR="006E04D2" w:rsidRPr="00176FAF" w:rsidRDefault="001C6643" w:rsidP="00176FAF">
      <w:pPr>
        <w:spacing w:beforeLines="100" w:before="240" w:line="288" w:lineRule="auto"/>
        <w:jc w:val="right"/>
        <w:rPr>
          <w:rFonts w:ascii="Arial" w:hAnsi="Arial" w:cs="Arial"/>
          <w:b/>
          <w:color w:val="2E74B5" w:themeColor="accent5" w:themeShade="BF"/>
          <w:sz w:val="20"/>
          <w:szCs w:val="20"/>
        </w:rPr>
      </w:pPr>
      <w:r w:rsidRPr="00176FAF">
        <w:rPr>
          <w:rFonts w:ascii="Arial" w:hAnsi="Arial" w:cs="Arial"/>
          <w:noProof/>
          <w:color w:val="2E74B5" w:themeColor="accent5" w:themeShade="BF"/>
          <w:sz w:val="40"/>
          <w:szCs w:val="40"/>
        </w:rPr>
        <w:drawing>
          <wp:anchor distT="0" distB="0" distL="114300" distR="114300" simplePos="0" relativeHeight="251658240" behindDoc="0" locked="0" layoutInCell="1" allowOverlap="1" wp14:anchorId="4AE80888" wp14:editId="193CFF02">
            <wp:simplePos x="0" y="0"/>
            <wp:positionH relativeFrom="column">
              <wp:posOffset>-19050</wp:posOffset>
            </wp:positionH>
            <wp:positionV relativeFrom="paragraph">
              <wp:posOffset>148590</wp:posOffset>
            </wp:positionV>
            <wp:extent cx="2692400" cy="1143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berry-logo.jpg"/>
                    <pic:cNvPicPr/>
                  </pic:nvPicPr>
                  <pic:blipFill>
                    <a:blip r:embed="rId7">
                      <a:extLst>
                        <a:ext uri="{28A0092B-C50C-407E-A947-70E740481C1C}">
                          <a14:useLocalDpi xmlns:a14="http://schemas.microsoft.com/office/drawing/2010/main" val="0"/>
                        </a:ext>
                      </a:extLst>
                    </a:blip>
                    <a:stretch>
                      <a:fillRect/>
                    </a:stretch>
                  </pic:blipFill>
                  <pic:spPr>
                    <a:xfrm>
                      <a:off x="0" y="0"/>
                      <a:ext cx="2692400" cy="1143000"/>
                    </a:xfrm>
                    <a:prstGeom prst="rect">
                      <a:avLst/>
                    </a:prstGeom>
                  </pic:spPr>
                </pic:pic>
              </a:graphicData>
            </a:graphic>
            <wp14:sizeRelH relativeFrom="page">
              <wp14:pctWidth>0</wp14:pctWidth>
            </wp14:sizeRelH>
            <wp14:sizeRelV relativeFrom="page">
              <wp14:pctHeight>0</wp14:pctHeight>
            </wp14:sizeRelV>
          </wp:anchor>
        </w:drawing>
      </w:r>
      <w:r w:rsidRPr="00176FAF">
        <w:rPr>
          <w:rFonts w:ascii="Arial" w:hAnsi="Arial" w:cs="Arial"/>
          <w:b/>
          <w:color w:val="2E74B5" w:themeColor="accent5" w:themeShade="BF"/>
          <w:sz w:val="40"/>
          <w:szCs w:val="40"/>
        </w:rPr>
        <w:t>Media Release</w:t>
      </w:r>
      <w:r w:rsidRPr="00176FAF">
        <w:rPr>
          <w:rFonts w:ascii="Arial" w:hAnsi="Arial" w:cs="Arial"/>
          <w:b/>
          <w:color w:val="2E74B5" w:themeColor="accent5" w:themeShade="BF"/>
        </w:rPr>
        <w:br/>
      </w:r>
      <w:r w:rsidR="00B029E7" w:rsidRPr="00176FAF">
        <w:rPr>
          <w:rFonts w:ascii="Arial" w:hAnsi="Arial" w:cs="Arial"/>
          <w:b/>
          <w:color w:val="2E74B5" w:themeColor="accent5" w:themeShade="BF"/>
          <w:sz w:val="22"/>
          <w:szCs w:val="22"/>
        </w:rPr>
        <w:t>June</w:t>
      </w:r>
      <w:r w:rsidR="00E970F5" w:rsidRPr="00176FAF">
        <w:rPr>
          <w:rFonts w:ascii="Arial" w:hAnsi="Arial" w:cs="Arial"/>
          <w:b/>
          <w:color w:val="2E74B5" w:themeColor="accent5" w:themeShade="BF"/>
          <w:sz w:val="22"/>
          <w:szCs w:val="22"/>
        </w:rPr>
        <w:t xml:space="preserve"> </w:t>
      </w:r>
      <w:r w:rsidR="00176FAF" w:rsidRPr="00176FAF">
        <w:rPr>
          <w:rFonts w:ascii="Arial" w:hAnsi="Arial" w:cs="Arial"/>
          <w:b/>
          <w:color w:val="2E74B5" w:themeColor="accent5" w:themeShade="BF"/>
          <w:sz w:val="22"/>
          <w:szCs w:val="22"/>
        </w:rPr>
        <w:t>2026</w:t>
      </w:r>
      <w:r w:rsidRPr="00176FAF">
        <w:rPr>
          <w:rFonts w:ascii="Arial" w:hAnsi="Arial" w:cs="Arial"/>
          <w:b/>
          <w:color w:val="2E74B5" w:themeColor="accent5" w:themeShade="BF"/>
        </w:rPr>
        <w:br/>
      </w:r>
      <w:r w:rsidRPr="00176FAF">
        <w:rPr>
          <w:rFonts w:ascii="Arial" w:hAnsi="Arial" w:cs="Arial"/>
          <w:b/>
          <w:color w:val="2E74B5" w:themeColor="accent5" w:themeShade="BF"/>
        </w:rPr>
        <w:br/>
        <w:t>For immediate release</w:t>
      </w:r>
      <w:r w:rsidRPr="00176FAF">
        <w:rPr>
          <w:rFonts w:ascii="Arial" w:hAnsi="Arial" w:cs="Arial"/>
          <w:b/>
          <w:color w:val="2E74B5" w:themeColor="accent5" w:themeShade="BF"/>
        </w:rPr>
        <w:br/>
      </w:r>
      <w:r w:rsidRPr="00176FAF">
        <w:rPr>
          <w:rFonts w:ascii="Arial" w:hAnsi="Arial" w:cs="Arial"/>
          <w:color w:val="2E74B5" w:themeColor="accent5" w:themeShade="BF"/>
          <w:sz w:val="21"/>
          <w:szCs w:val="21"/>
        </w:rPr>
        <w:t xml:space="preserve">Contact: </w:t>
      </w:r>
      <w:r w:rsidR="00176FAF" w:rsidRPr="00176FAF">
        <w:rPr>
          <w:rFonts w:ascii="Arial" w:hAnsi="Arial" w:cs="Arial"/>
          <w:color w:val="2E74B5" w:themeColor="accent5" w:themeShade="BF"/>
          <w:sz w:val="21"/>
          <w:szCs w:val="21"/>
        </w:rPr>
        <w:t>Michelle Palacios</w:t>
      </w:r>
      <w:r w:rsidRPr="00176FAF">
        <w:rPr>
          <w:rFonts w:ascii="Arial" w:hAnsi="Arial" w:cs="Arial"/>
          <w:color w:val="2E74B5" w:themeColor="accent5" w:themeShade="BF"/>
          <w:sz w:val="21"/>
          <w:szCs w:val="21"/>
        </w:rPr>
        <w:br/>
        <w:t>Oregon Blueberry Commission</w:t>
      </w:r>
      <w:r w:rsidRPr="00176FAF">
        <w:rPr>
          <w:rFonts w:ascii="Arial" w:hAnsi="Arial" w:cs="Arial"/>
          <w:color w:val="2E74B5" w:themeColor="accent5" w:themeShade="BF"/>
          <w:sz w:val="21"/>
          <w:szCs w:val="21"/>
        </w:rPr>
        <w:br/>
        <w:t xml:space="preserve">503.364.2944 • </w:t>
      </w:r>
      <w:r w:rsidR="00176FAF" w:rsidRPr="00176FAF">
        <w:rPr>
          <w:rFonts w:ascii="Arial" w:hAnsi="Arial" w:cs="Arial"/>
          <w:color w:val="2E74B5" w:themeColor="accent5" w:themeShade="BF"/>
          <w:sz w:val="21"/>
          <w:szCs w:val="21"/>
        </w:rPr>
        <w:t>michelle.palacios@bci-mgmt.com</w:t>
      </w:r>
      <w:r w:rsidRPr="00176FAF">
        <w:rPr>
          <w:rFonts w:ascii="Arial" w:hAnsi="Arial" w:cs="Arial"/>
          <w:color w:val="2E74B5" w:themeColor="accent5" w:themeShade="BF"/>
          <w:sz w:val="21"/>
          <w:szCs w:val="21"/>
        </w:rPr>
        <w:t xml:space="preserve"> </w:t>
      </w:r>
      <w:r w:rsidRPr="00176FAF">
        <w:rPr>
          <w:rFonts w:ascii="Arial" w:hAnsi="Arial" w:cs="Arial"/>
          <w:color w:val="2E74B5" w:themeColor="accent5" w:themeShade="BF"/>
          <w:sz w:val="21"/>
          <w:szCs w:val="21"/>
        </w:rPr>
        <w:br/>
      </w:r>
      <w:r w:rsidRPr="00176FAF">
        <w:rPr>
          <w:rFonts w:ascii="Arial" w:hAnsi="Arial" w:cs="Arial"/>
          <w:b/>
          <w:bCs/>
          <w:color w:val="2E74B5" w:themeColor="accent5" w:themeShade="BF"/>
          <w:sz w:val="21"/>
          <w:szCs w:val="21"/>
        </w:rPr>
        <w:t>oregonblueberry.com</w:t>
      </w:r>
    </w:p>
    <w:p w14:paraId="6A91383A" w14:textId="4B434822" w:rsidR="00176FAF" w:rsidRPr="00176FAF" w:rsidRDefault="00176FAF" w:rsidP="00176FAF">
      <w:pPr>
        <w:pStyle w:val="isselectedend"/>
        <w:rPr>
          <w:rFonts w:ascii="Arial" w:hAnsi="Arial" w:cs="Arial"/>
          <w:color w:val="2E74B5" w:themeColor="accent5" w:themeShade="BF"/>
          <w:sz w:val="36"/>
          <w:szCs w:val="36"/>
        </w:rPr>
      </w:pPr>
      <w:r w:rsidRPr="00176FAF">
        <w:rPr>
          <w:rStyle w:val="Strong"/>
          <w:rFonts w:ascii="Arial" w:hAnsi="Arial" w:cs="Arial"/>
          <w:color w:val="2E74B5" w:themeColor="accent5" w:themeShade="BF"/>
          <w:sz w:val="36"/>
          <w:szCs w:val="36"/>
        </w:rPr>
        <w:t xml:space="preserve">Oregon Blueberry Harvest Underway </w:t>
      </w:r>
      <w:r w:rsidRPr="00176FAF">
        <w:rPr>
          <w:rStyle w:val="Strong"/>
          <w:rFonts w:ascii="Arial" w:hAnsi="Arial" w:cs="Arial"/>
          <w:color w:val="2E74B5" w:themeColor="accent5" w:themeShade="BF"/>
          <w:sz w:val="36"/>
          <w:szCs w:val="36"/>
        </w:rPr>
        <w:br/>
      </w:r>
      <w:r w:rsidRPr="00176FAF">
        <w:rPr>
          <w:rStyle w:val="Strong"/>
          <w:rFonts w:ascii="Arial" w:hAnsi="Arial" w:cs="Arial"/>
          <w:color w:val="2E74B5" w:themeColor="accent5" w:themeShade="BF"/>
          <w:sz w:val="36"/>
          <w:szCs w:val="36"/>
        </w:rPr>
        <w:t>as Growers Anticipate Another Strong Season</w:t>
      </w:r>
    </w:p>
    <w:p w14:paraId="60270C1E" w14:textId="502CADEA" w:rsidR="00176FAF" w:rsidRPr="00176FAF" w:rsidRDefault="00176FAF" w:rsidP="00176FAF">
      <w:pPr>
        <w:pStyle w:val="isselectedend"/>
        <w:rPr>
          <w:rFonts w:ascii="Arial" w:hAnsi="Arial" w:cs="Arial"/>
          <w:i/>
          <w:iCs/>
          <w:color w:val="2E74B5" w:themeColor="accent5" w:themeShade="BF"/>
        </w:rPr>
      </w:pPr>
      <w:r w:rsidRPr="00176FAF">
        <w:rPr>
          <w:rStyle w:val="Strong"/>
          <w:rFonts w:ascii="Arial" w:hAnsi="Arial" w:cs="Arial"/>
          <w:i/>
          <w:iCs/>
          <w:color w:val="2E74B5" w:themeColor="accent5" w:themeShade="BF"/>
        </w:rPr>
        <w:t xml:space="preserve">Fresh, locally grown blueberries deliver economic impact, export success </w:t>
      </w:r>
      <w:r>
        <w:rPr>
          <w:rStyle w:val="Strong"/>
          <w:rFonts w:ascii="Arial" w:hAnsi="Arial" w:cs="Arial"/>
          <w:i/>
          <w:iCs/>
          <w:color w:val="2E74B5" w:themeColor="accent5" w:themeShade="BF"/>
        </w:rPr>
        <w:br/>
      </w:r>
      <w:r w:rsidRPr="00176FAF">
        <w:rPr>
          <w:rStyle w:val="Strong"/>
          <w:rFonts w:ascii="Arial" w:hAnsi="Arial" w:cs="Arial"/>
          <w:i/>
          <w:iCs/>
          <w:color w:val="2E74B5" w:themeColor="accent5" w:themeShade="BF"/>
        </w:rPr>
        <w:t>and summer flavor</w:t>
      </w:r>
    </w:p>
    <w:p w14:paraId="5508CF30" w14:textId="16969589" w:rsidR="00176FAF" w:rsidRDefault="00176FAF" w:rsidP="00176FAF">
      <w:pPr>
        <w:pStyle w:val="isselectedend"/>
      </w:pPr>
      <w:r>
        <w:t>Fresh Oregon-grown blueberries are reaching peak season, bringing consumers one of summer’s most anticipated and nutritious fruits while contributing significantly to the state’s agricultural economy.</w:t>
      </w:r>
    </w:p>
    <w:p w14:paraId="4E013AAE" w14:textId="29F366BD" w:rsidR="00176FAF" w:rsidRDefault="00E9746F" w:rsidP="00176FAF">
      <w:pPr>
        <w:pStyle w:val="isselectedend"/>
      </w:pPr>
      <w:r>
        <w:rPr>
          <w:noProof/>
        </w:rPr>
        <w:drawing>
          <wp:anchor distT="0" distB="0" distL="114300" distR="114300" simplePos="0" relativeHeight="251660288" behindDoc="0" locked="0" layoutInCell="1" allowOverlap="1" wp14:anchorId="477E382D" wp14:editId="2C06C1CE">
            <wp:simplePos x="0" y="0"/>
            <wp:positionH relativeFrom="margin">
              <wp:posOffset>3734435</wp:posOffset>
            </wp:positionH>
            <wp:positionV relativeFrom="margin">
              <wp:posOffset>3985895</wp:posOffset>
            </wp:positionV>
            <wp:extent cx="2211705" cy="2730500"/>
            <wp:effectExtent l="0" t="0" r="0" b="0"/>
            <wp:wrapSquare wrapText="bothSides"/>
            <wp:docPr id="1323968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68208" name="Picture 1323968208"/>
                    <pic:cNvPicPr/>
                  </pic:nvPicPr>
                  <pic:blipFill>
                    <a:blip r:embed="rId8">
                      <a:extLst>
                        <a:ext uri="{28A0092B-C50C-407E-A947-70E740481C1C}">
                          <a14:useLocalDpi xmlns:a14="http://schemas.microsoft.com/office/drawing/2010/main" val="0"/>
                        </a:ext>
                      </a:extLst>
                    </a:blip>
                    <a:stretch>
                      <a:fillRect/>
                    </a:stretch>
                  </pic:blipFill>
                  <pic:spPr>
                    <a:xfrm>
                      <a:off x="0" y="0"/>
                      <a:ext cx="2211705" cy="2730500"/>
                    </a:xfrm>
                    <a:prstGeom prst="rect">
                      <a:avLst/>
                    </a:prstGeom>
                  </pic:spPr>
                </pic:pic>
              </a:graphicData>
            </a:graphic>
            <wp14:sizeRelH relativeFrom="margin">
              <wp14:pctWidth>0</wp14:pctWidth>
            </wp14:sizeRelH>
            <wp14:sizeRelV relativeFrom="margin">
              <wp14:pctHeight>0</wp14:pctHeight>
            </wp14:sizeRelV>
          </wp:anchor>
        </w:drawing>
      </w:r>
      <w:r w:rsidR="00176FAF">
        <w:t xml:space="preserve">Harvest begins in late June and continues through September, with growers across the state preparing for another abundant crop. Oregon remains one of the nation’s leading blueberry-producing states. In </w:t>
      </w:r>
      <w:r w:rsidR="00176FAF">
        <w:t>2025</w:t>
      </w:r>
      <w:r w:rsidR="00176FAF">
        <w:t xml:space="preserve">, Oregon growers harvested </w:t>
      </w:r>
      <w:r w:rsidR="00176FAF">
        <w:t>172.3</w:t>
      </w:r>
      <w:r w:rsidR="00176FAF">
        <w:t xml:space="preserve"> million pounds of blueberries, reinforcing the crop’s position among the state’s top 10 most valuable agricultural commodities.</w:t>
      </w:r>
    </w:p>
    <w:p w14:paraId="203501AD" w14:textId="77777777" w:rsidR="00176FAF" w:rsidRDefault="00176FAF" w:rsidP="00176FAF">
      <w:pPr>
        <w:pStyle w:val="isselectedend"/>
      </w:pPr>
      <w:r>
        <w:t>Oregon’s combination of ideal growing conditions, innovative farming practices and dedicated growers has earned the state a reputation for producing premium-quality blueberries with exceptional flavor, size and sweetness. Farms range from large-scale operations that export fruit around the world to family-owned farms that welcome visitors for on-farm sales and u-pick experiences.</w:t>
      </w:r>
    </w:p>
    <w:p w14:paraId="2C8E02DF" w14:textId="1B99E44E" w:rsidR="00176FAF" w:rsidRDefault="00176FAF" w:rsidP="00176FAF">
      <w:pPr>
        <w:pStyle w:val="isselectedend"/>
      </w:pPr>
      <w:r>
        <w:t xml:space="preserve">“Oregon blueberry growers create a powerful economic force for our state,” said </w:t>
      </w:r>
      <w:r>
        <w:t>Michelle Palacios</w:t>
      </w:r>
      <w:r>
        <w:t xml:space="preserve"> of the Oregon Blueberry Commission. “Oregon growers not only produce a world-renowned blueberry, but they also stimulate business, support rural communities and contribute greatly to our economy.”</w:t>
      </w:r>
    </w:p>
    <w:p w14:paraId="5F10E141" w14:textId="46148804" w:rsidR="00176FAF" w:rsidRDefault="00176FAF" w:rsidP="00176FAF">
      <w:pPr>
        <w:pStyle w:val="isselectedend"/>
      </w:pPr>
      <w:r>
        <w:t>Oregon is also a leader in blueberry exports, supplying fruit to markets throughout Asia and Southeast Asia, including Vietnam, Singapore, Malaysia, the Philippines, Japan and South Korea. While Oregon blueberries enjoy global demand, local consumers can find fresh berries close to home at grocery stores, farmers markets, farm stands and u-pick farms throughout the harvest season.</w:t>
      </w:r>
    </w:p>
    <w:p w14:paraId="259E55F4" w14:textId="35170438" w:rsidR="00176FAF" w:rsidRDefault="00EA76EC" w:rsidP="00176FAF">
      <w:pPr>
        <w:pStyle w:val="isselectedend"/>
      </w:pPr>
      <w:r>
        <w:rPr>
          <w:noProof/>
        </w:rPr>
        <w:lastRenderedPageBreak/>
        <w:drawing>
          <wp:anchor distT="0" distB="0" distL="114300" distR="114300" simplePos="0" relativeHeight="251661312" behindDoc="0" locked="0" layoutInCell="1" allowOverlap="1" wp14:anchorId="4F09A5BE" wp14:editId="7DAE1BFF">
            <wp:simplePos x="0" y="0"/>
            <wp:positionH relativeFrom="margin">
              <wp:posOffset>2792095</wp:posOffset>
            </wp:positionH>
            <wp:positionV relativeFrom="margin">
              <wp:posOffset>-1905</wp:posOffset>
            </wp:positionV>
            <wp:extent cx="3150870" cy="2870200"/>
            <wp:effectExtent l="0" t="0" r="0" b="0"/>
            <wp:wrapSquare wrapText="bothSides"/>
            <wp:docPr id="20682080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08076" name="Picture 2068208076"/>
                    <pic:cNvPicPr/>
                  </pic:nvPicPr>
                  <pic:blipFill>
                    <a:blip r:embed="rId9">
                      <a:extLst>
                        <a:ext uri="{28A0092B-C50C-407E-A947-70E740481C1C}">
                          <a14:useLocalDpi xmlns:a14="http://schemas.microsoft.com/office/drawing/2010/main" val="0"/>
                        </a:ext>
                      </a:extLst>
                    </a:blip>
                    <a:stretch>
                      <a:fillRect/>
                    </a:stretch>
                  </pic:blipFill>
                  <pic:spPr>
                    <a:xfrm>
                      <a:off x="0" y="0"/>
                      <a:ext cx="3150870" cy="2870200"/>
                    </a:xfrm>
                    <a:prstGeom prst="rect">
                      <a:avLst/>
                    </a:prstGeom>
                  </pic:spPr>
                </pic:pic>
              </a:graphicData>
            </a:graphic>
            <wp14:sizeRelH relativeFrom="margin">
              <wp14:pctWidth>0</wp14:pctWidth>
            </wp14:sizeRelH>
            <wp14:sizeRelV relativeFrom="margin">
              <wp14:pctHeight>0</wp14:pctHeight>
            </wp14:sizeRelV>
          </wp:anchor>
        </w:drawing>
      </w:r>
      <w:r w:rsidR="00176FAF">
        <w:t>In addition to their popularity and flavor, blueberries continue to attract health-conscious consumers. Blueberries are certified Heart-Healthy by the American Heart Association and provide a range of nutritional benefits, including antioxidants, vitamin C and dietary fiber. One cup contains just 80 calories, 15 percent of the daily recommended value of vitamin C and 11 percent of the daily recommended value of fiber.</w:t>
      </w:r>
    </w:p>
    <w:p w14:paraId="4654353A" w14:textId="5FA657BF" w:rsidR="00176FAF" w:rsidRDefault="00176FAF" w:rsidP="00176FAF">
      <w:pPr>
        <w:pStyle w:val="isselectedend"/>
      </w:pPr>
      <w:r>
        <w:t xml:space="preserve">“Oregon blueberries are so delicious and nutritious that people all over the world want them,” </w:t>
      </w:r>
      <w:r>
        <w:t>Palacios</w:t>
      </w:r>
      <w:r>
        <w:t xml:space="preserve"> said. “Fortunately, Oregonians only </w:t>
      </w:r>
      <w:proofErr w:type="gramStart"/>
      <w:r>
        <w:t>have to</w:t>
      </w:r>
      <w:proofErr w:type="gramEnd"/>
      <w:r>
        <w:t xml:space="preserve"> travel to their local store, farmers market, farm stand or u-pick farm to enjoy them. As consumers become more discerning about quality, Oregon is well positioned with exceptional fruit size, sweetness and freshness.”</w:t>
      </w:r>
    </w:p>
    <w:p w14:paraId="278AC5C4" w14:textId="77777777" w:rsidR="00176FAF" w:rsidRPr="00176FAF" w:rsidRDefault="00176FAF" w:rsidP="00176FAF">
      <w:pPr>
        <w:pStyle w:val="Heading3"/>
        <w:rPr>
          <w:b/>
          <w:bCs/>
          <w:color w:val="2E74B5" w:themeColor="accent5" w:themeShade="BF"/>
        </w:rPr>
      </w:pPr>
      <w:r w:rsidRPr="00176FAF">
        <w:rPr>
          <w:b/>
          <w:bCs/>
          <w:color w:val="2E74B5" w:themeColor="accent5" w:themeShade="BF"/>
        </w:rPr>
        <w:t>Oregon Blueberries by the Numbers</w:t>
      </w:r>
    </w:p>
    <w:p w14:paraId="11D1C5ED" w14:textId="4906DE18" w:rsidR="00176FAF" w:rsidRDefault="00176FAF" w:rsidP="00176FAF">
      <w:pPr>
        <w:pStyle w:val="isselectedend"/>
      </w:pPr>
      <w:r>
        <w:t xml:space="preserve">• </w:t>
      </w:r>
      <w:r w:rsidR="002A1491">
        <w:t>172.3</w:t>
      </w:r>
      <w:r>
        <w:t xml:space="preserve"> million pounds harvested in </w:t>
      </w:r>
      <w:r w:rsidR="002A1491">
        <w:t>2025</w:t>
      </w:r>
      <w:r>
        <w:br/>
        <w:t>• Ranked among Oregon’s Top 10 most valuable agricultural commodities</w:t>
      </w:r>
      <w:r>
        <w:br/>
        <w:t>• Exported to major markets throughout Asia and Southeast Asia</w:t>
      </w:r>
      <w:r>
        <w:br/>
        <w:t>• Certified Heart-Healthy by the American Heart Association</w:t>
      </w:r>
      <w:r>
        <w:br/>
        <w:t>• One cup contains 80 calories, 15% DV of Vitamin C and 11% DV of fiber</w:t>
      </w:r>
    </w:p>
    <w:p w14:paraId="37A2C0C8" w14:textId="77777777" w:rsidR="00176FAF" w:rsidRPr="00176FAF" w:rsidRDefault="00176FAF" w:rsidP="00176FAF">
      <w:pPr>
        <w:pStyle w:val="Heading3"/>
        <w:rPr>
          <w:b/>
          <w:bCs/>
          <w:color w:val="2E74B5" w:themeColor="accent5" w:themeShade="BF"/>
        </w:rPr>
      </w:pPr>
      <w:r w:rsidRPr="00176FAF">
        <w:rPr>
          <w:b/>
          <w:bCs/>
          <w:color w:val="2E74B5" w:themeColor="accent5" w:themeShade="BF"/>
        </w:rPr>
        <w:t>Story Ideas for Media</w:t>
      </w:r>
    </w:p>
    <w:p w14:paraId="79CA8E85" w14:textId="77777777" w:rsidR="00176FAF" w:rsidRDefault="00176FAF" w:rsidP="00176FAF">
      <w:pPr>
        <w:pStyle w:val="isselectedend"/>
      </w:pPr>
      <w:r>
        <w:t>• Oregon’s growing role in the global blueberry marketplace</w:t>
      </w:r>
      <w:r>
        <w:br/>
        <w:t>• The economic impact of blueberry production across Oregon</w:t>
      </w:r>
      <w:r>
        <w:br/>
        <w:t>• Local u-pick farms and agritourism opportunities</w:t>
      </w:r>
      <w:r>
        <w:br/>
        <w:t>• Summer recipes, nutrition trends and blueberry-inspired foods</w:t>
      </w:r>
      <w:r>
        <w:br/>
        <w:t>• Meet the growers behind Oregon’s blueberry industry</w:t>
      </w:r>
    </w:p>
    <w:p w14:paraId="6ACA8AA9" w14:textId="77777777" w:rsidR="00176FAF" w:rsidRDefault="00176FAF" w:rsidP="00176FAF">
      <w:pPr>
        <w:pStyle w:val="isselectedend"/>
      </w:pPr>
      <w:r>
        <w:t>For additional information about Oregon’s blueberry industry, harvest statistics, nutrition information or a directory of u-pick farms, contact the Oregon Blueberry Commission or visit OregonBlueberry.com.</w:t>
      </w:r>
    </w:p>
    <w:p w14:paraId="4213A848" w14:textId="76E5E13A" w:rsidR="00176FAF" w:rsidRDefault="00176FAF" w:rsidP="00176FAF">
      <w:r>
        <w:rPr>
          <w:rFonts w:ascii="Times" w:hAnsi="Times"/>
          <w:noProof/>
        </w:rPr>
        <w:drawing>
          <wp:anchor distT="0" distB="0" distL="114300" distR="114300" simplePos="0" relativeHeight="251659264" behindDoc="0" locked="0" layoutInCell="1" allowOverlap="1" wp14:anchorId="40B375FE" wp14:editId="6F661374">
            <wp:simplePos x="0" y="0"/>
            <wp:positionH relativeFrom="column">
              <wp:posOffset>-177800</wp:posOffset>
            </wp:positionH>
            <wp:positionV relativeFrom="paragraph">
              <wp:posOffset>175895</wp:posOffset>
            </wp:positionV>
            <wp:extent cx="2501900" cy="405765"/>
            <wp:effectExtent l="0" t="0" r="0" b="635"/>
            <wp:wrapNone/>
            <wp:docPr id="17471726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72642" name="Picture 1747172642"/>
                    <pic:cNvPicPr/>
                  </pic:nvPicPr>
                  <pic:blipFill>
                    <a:blip r:embed="rId10">
                      <a:extLst>
                        <a:ext uri="{28A0092B-C50C-407E-A947-70E740481C1C}">
                          <a14:useLocalDpi xmlns:a14="http://schemas.microsoft.com/office/drawing/2010/main" val="0"/>
                        </a:ext>
                      </a:extLst>
                    </a:blip>
                    <a:stretch>
                      <a:fillRect/>
                    </a:stretch>
                  </pic:blipFill>
                  <pic:spPr>
                    <a:xfrm>
                      <a:off x="0" y="0"/>
                      <a:ext cx="2501900" cy="405765"/>
                    </a:xfrm>
                    <a:prstGeom prst="rect">
                      <a:avLst/>
                    </a:prstGeom>
                  </pic:spPr>
                </pic:pic>
              </a:graphicData>
            </a:graphic>
            <wp14:sizeRelH relativeFrom="page">
              <wp14:pctWidth>0</wp14:pctWidth>
            </wp14:sizeRelH>
            <wp14:sizeRelV relativeFrom="page">
              <wp14:pctHeight>0</wp14:pctHeight>
            </wp14:sizeRelV>
          </wp:anchor>
        </w:drawing>
      </w:r>
    </w:p>
    <w:p w14:paraId="77366975" w14:textId="192D38B9" w:rsidR="00176FAF" w:rsidRDefault="00176FAF" w:rsidP="00176FAF"/>
    <w:p w14:paraId="47FCF688" w14:textId="72850540" w:rsidR="008A1C56" w:rsidRPr="00EA76EC" w:rsidRDefault="001C6643" w:rsidP="00EA76EC">
      <w:pPr>
        <w:spacing w:beforeLines="100" w:before="240"/>
        <w:rPr>
          <w:rFonts w:ascii="Times" w:hAnsi="Times"/>
          <w:sz w:val="10"/>
          <w:szCs w:val="10"/>
        </w:rPr>
      </w:pPr>
      <w:r>
        <w:rPr>
          <w:rFonts w:ascii="Times" w:hAnsi="Times"/>
        </w:rPr>
        <w:br/>
      </w:r>
      <w:r w:rsidR="00176FAF">
        <w:rPr>
          <w:rFonts w:ascii="Times" w:hAnsi="Times"/>
        </w:rPr>
        <w:t>Michelle Palacios</w:t>
      </w:r>
      <w:r w:rsidR="00B8750A" w:rsidRPr="00B8750A">
        <w:rPr>
          <w:rFonts w:ascii="Times" w:hAnsi="Times"/>
        </w:rPr>
        <w:br/>
      </w:r>
      <w:r w:rsidR="00B8750A" w:rsidRPr="00921F02">
        <w:rPr>
          <w:rFonts w:ascii="Times" w:hAnsi="Times"/>
          <w:sz w:val="22"/>
          <w:szCs w:val="22"/>
        </w:rPr>
        <w:t>Oregon Blueberry Commission</w:t>
      </w:r>
      <w:r w:rsidR="00B8750A" w:rsidRPr="00921F02">
        <w:rPr>
          <w:rFonts w:ascii="Times" w:hAnsi="Times"/>
          <w:sz w:val="22"/>
          <w:szCs w:val="22"/>
        </w:rPr>
        <w:br/>
        <w:t xml:space="preserve">P.O. Box </w:t>
      </w:r>
      <w:r w:rsidR="00176FAF">
        <w:rPr>
          <w:rFonts w:ascii="Times" w:hAnsi="Times"/>
          <w:sz w:val="22"/>
          <w:szCs w:val="22"/>
        </w:rPr>
        <w:t>3488</w:t>
      </w:r>
      <w:r w:rsidR="00B8750A" w:rsidRPr="00921F02">
        <w:rPr>
          <w:rFonts w:ascii="Times" w:hAnsi="Times"/>
          <w:sz w:val="22"/>
          <w:szCs w:val="22"/>
        </w:rPr>
        <w:t>, Salem, Oregon 97302</w:t>
      </w:r>
      <w:r w:rsidR="00B8750A" w:rsidRPr="00921F02">
        <w:rPr>
          <w:rFonts w:ascii="Times" w:hAnsi="Times"/>
          <w:sz w:val="22"/>
          <w:szCs w:val="22"/>
        </w:rPr>
        <w:br/>
        <w:t xml:space="preserve">503.364.2944 • email: </w:t>
      </w:r>
      <w:r w:rsidR="00176FAF">
        <w:rPr>
          <w:rFonts w:ascii="Times" w:hAnsi="Times"/>
          <w:sz w:val="22"/>
          <w:szCs w:val="22"/>
        </w:rPr>
        <w:t>michelle.palacios@bci-mgmt.com</w:t>
      </w:r>
      <w:r w:rsidR="00B8750A" w:rsidRPr="00921F02">
        <w:rPr>
          <w:rFonts w:ascii="Times" w:hAnsi="Times"/>
          <w:sz w:val="22"/>
          <w:szCs w:val="22"/>
        </w:rPr>
        <w:t xml:space="preserve"> </w:t>
      </w:r>
      <w:r w:rsidR="00B8750A" w:rsidRPr="00921F02">
        <w:rPr>
          <w:rFonts w:ascii="Times" w:hAnsi="Times"/>
          <w:sz w:val="22"/>
          <w:szCs w:val="22"/>
        </w:rPr>
        <w:br/>
        <w:t>www.oregonblueberry.com</w:t>
      </w:r>
      <w:r w:rsidR="00EA0A5F">
        <w:rPr>
          <w:rFonts w:ascii="Times" w:hAnsi="Times"/>
          <w:sz w:val="22"/>
          <w:szCs w:val="22"/>
        </w:rPr>
        <w:br/>
      </w:r>
    </w:p>
    <w:sectPr w:rsidR="008A1C56" w:rsidRPr="00EA76EC" w:rsidSect="00CD4DA2">
      <w:headerReference w:type="default" r:id="rId11"/>
      <w:footerReference w:type="even" r:id="rId12"/>
      <w:footerReference w:type="default" r:id="rId13"/>
      <w:pgSz w:w="12240" w:h="15840"/>
      <w:pgMar w:top="783" w:right="1440" w:bottom="882" w:left="1440" w:header="413"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5C42C" w14:textId="77777777" w:rsidR="00BD5370" w:rsidRDefault="00BD5370" w:rsidP="001C6643">
      <w:r>
        <w:separator/>
      </w:r>
    </w:p>
  </w:endnote>
  <w:endnote w:type="continuationSeparator" w:id="0">
    <w:p w14:paraId="4AA2F774" w14:textId="77777777" w:rsidR="00BD5370" w:rsidRDefault="00BD5370" w:rsidP="001C6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MinionPro-Regular">
    <w:altName w:val="Calibri"/>
    <w:panose1 w:val="020B0604020202020204"/>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15305155"/>
      <w:docPartObj>
        <w:docPartGallery w:val="Page Numbers (Bottom of Page)"/>
        <w:docPartUnique/>
      </w:docPartObj>
    </w:sdtPr>
    <w:sdtContent>
      <w:p w14:paraId="3936FFDF" w14:textId="1DF3257C" w:rsidR="001C6643" w:rsidRDefault="001C6643" w:rsidP="00036A6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6CAD36" w14:textId="77777777" w:rsidR="001C6643" w:rsidRDefault="001C66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89378669"/>
      <w:docPartObj>
        <w:docPartGallery w:val="Page Numbers (Bottom of Page)"/>
        <w:docPartUnique/>
      </w:docPartObj>
    </w:sdtPr>
    <w:sdtEndPr>
      <w:rPr>
        <w:rStyle w:val="PageNumber"/>
        <w:sz w:val="20"/>
        <w:szCs w:val="20"/>
      </w:rPr>
    </w:sdtEndPr>
    <w:sdtContent>
      <w:p w14:paraId="4B89CBCC" w14:textId="6DF719B5" w:rsidR="001C6643" w:rsidRPr="001C6643" w:rsidRDefault="001C6643" w:rsidP="00036A6A">
        <w:pPr>
          <w:pStyle w:val="Footer"/>
          <w:framePr w:wrap="none" w:vAnchor="text" w:hAnchor="margin" w:xAlign="center" w:y="1"/>
          <w:rPr>
            <w:rStyle w:val="PageNumber"/>
            <w:sz w:val="20"/>
            <w:szCs w:val="20"/>
          </w:rPr>
        </w:pPr>
        <w:r w:rsidRPr="001C6643">
          <w:rPr>
            <w:rStyle w:val="PageNumber"/>
            <w:sz w:val="20"/>
            <w:szCs w:val="20"/>
          </w:rPr>
          <w:fldChar w:fldCharType="begin"/>
        </w:r>
        <w:r w:rsidRPr="001C6643">
          <w:rPr>
            <w:rStyle w:val="PageNumber"/>
            <w:sz w:val="20"/>
            <w:szCs w:val="20"/>
          </w:rPr>
          <w:instrText xml:space="preserve"> PAGE </w:instrText>
        </w:r>
        <w:r w:rsidRPr="001C6643">
          <w:rPr>
            <w:rStyle w:val="PageNumber"/>
            <w:sz w:val="20"/>
            <w:szCs w:val="20"/>
          </w:rPr>
          <w:fldChar w:fldCharType="separate"/>
        </w:r>
        <w:r w:rsidRPr="001C6643">
          <w:rPr>
            <w:rStyle w:val="PageNumber"/>
            <w:noProof/>
            <w:sz w:val="20"/>
            <w:szCs w:val="20"/>
          </w:rPr>
          <w:t>1</w:t>
        </w:r>
        <w:r w:rsidRPr="001C6643">
          <w:rPr>
            <w:rStyle w:val="PageNumber"/>
            <w:sz w:val="20"/>
            <w:szCs w:val="20"/>
          </w:rPr>
          <w:fldChar w:fldCharType="end"/>
        </w:r>
      </w:p>
    </w:sdtContent>
  </w:sdt>
  <w:p w14:paraId="5017387F" w14:textId="77777777" w:rsidR="001C6643" w:rsidRPr="001C6643" w:rsidRDefault="001C6643">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699EC" w14:textId="77777777" w:rsidR="00BD5370" w:rsidRDefault="00BD5370" w:rsidP="001C6643">
      <w:r>
        <w:separator/>
      </w:r>
    </w:p>
  </w:footnote>
  <w:footnote w:type="continuationSeparator" w:id="0">
    <w:p w14:paraId="691DD3E8" w14:textId="77777777" w:rsidR="00BD5370" w:rsidRDefault="00BD5370" w:rsidP="001C6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F66DF" w14:textId="0CFCB577" w:rsidR="001C6643" w:rsidRDefault="001C6643" w:rsidP="001C6643">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1724C"/>
    <w:multiLevelType w:val="hybridMultilevel"/>
    <w:tmpl w:val="EB20B4FA"/>
    <w:lvl w:ilvl="0" w:tplc="4EE2C710">
      <w:numFmt w:val="bullet"/>
      <w:lvlText w:val="•"/>
      <w:lvlJc w:val="left"/>
      <w:pPr>
        <w:ind w:left="580" w:hanging="360"/>
      </w:pPr>
      <w:rPr>
        <w:rFonts w:ascii="Times New Roman" w:eastAsiaTheme="minorHAnsi" w:hAnsi="Times New Roman" w:cs="Times New Roman" w:hint="default"/>
        <w:color w:val="2E74B5" w:themeColor="accent5" w:themeShade="BF"/>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abstractNum w:abstractNumId="1" w15:restartNumberingAfterBreak="0">
    <w:nsid w:val="38183C6E"/>
    <w:multiLevelType w:val="hybridMultilevel"/>
    <w:tmpl w:val="D78C9490"/>
    <w:lvl w:ilvl="0" w:tplc="E44AB152">
      <w:numFmt w:val="bullet"/>
      <w:lvlText w:val="•"/>
      <w:lvlJc w:val="left"/>
      <w:pPr>
        <w:ind w:left="580" w:hanging="360"/>
      </w:pPr>
      <w:rPr>
        <w:rFonts w:ascii="Times New Roman" w:eastAsiaTheme="minorHAnsi" w:hAnsi="Times New Roman" w:cs="Times New Roman" w:hint="default"/>
        <w:color w:val="2E74B5" w:themeColor="accent5" w:themeShade="BF"/>
      </w:rPr>
    </w:lvl>
    <w:lvl w:ilvl="1" w:tplc="04090003" w:tentative="1">
      <w:start w:val="1"/>
      <w:numFmt w:val="bullet"/>
      <w:lvlText w:val="o"/>
      <w:lvlJc w:val="left"/>
      <w:pPr>
        <w:ind w:left="1300" w:hanging="360"/>
      </w:pPr>
      <w:rPr>
        <w:rFonts w:ascii="Courier New" w:hAnsi="Courier New" w:cs="Courier New" w:hint="default"/>
      </w:rPr>
    </w:lvl>
    <w:lvl w:ilvl="2" w:tplc="04090005" w:tentative="1">
      <w:start w:val="1"/>
      <w:numFmt w:val="bullet"/>
      <w:lvlText w:val=""/>
      <w:lvlJc w:val="left"/>
      <w:pPr>
        <w:ind w:left="2020" w:hanging="360"/>
      </w:pPr>
      <w:rPr>
        <w:rFonts w:ascii="Wingdings" w:hAnsi="Wingdings" w:hint="default"/>
      </w:rPr>
    </w:lvl>
    <w:lvl w:ilvl="3" w:tplc="04090001" w:tentative="1">
      <w:start w:val="1"/>
      <w:numFmt w:val="bullet"/>
      <w:lvlText w:val=""/>
      <w:lvlJc w:val="left"/>
      <w:pPr>
        <w:ind w:left="2740" w:hanging="360"/>
      </w:pPr>
      <w:rPr>
        <w:rFonts w:ascii="Symbol" w:hAnsi="Symbol" w:hint="default"/>
      </w:rPr>
    </w:lvl>
    <w:lvl w:ilvl="4" w:tplc="04090003" w:tentative="1">
      <w:start w:val="1"/>
      <w:numFmt w:val="bullet"/>
      <w:lvlText w:val="o"/>
      <w:lvlJc w:val="left"/>
      <w:pPr>
        <w:ind w:left="3460" w:hanging="360"/>
      </w:pPr>
      <w:rPr>
        <w:rFonts w:ascii="Courier New" w:hAnsi="Courier New" w:cs="Courier New" w:hint="default"/>
      </w:rPr>
    </w:lvl>
    <w:lvl w:ilvl="5" w:tplc="04090005" w:tentative="1">
      <w:start w:val="1"/>
      <w:numFmt w:val="bullet"/>
      <w:lvlText w:val=""/>
      <w:lvlJc w:val="left"/>
      <w:pPr>
        <w:ind w:left="4180" w:hanging="360"/>
      </w:pPr>
      <w:rPr>
        <w:rFonts w:ascii="Wingdings" w:hAnsi="Wingdings" w:hint="default"/>
      </w:rPr>
    </w:lvl>
    <w:lvl w:ilvl="6" w:tplc="04090001" w:tentative="1">
      <w:start w:val="1"/>
      <w:numFmt w:val="bullet"/>
      <w:lvlText w:val=""/>
      <w:lvlJc w:val="left"/>
      <w:pPr>
        <w:ind w:left="4900" w:hanging="360"/>
      </w:pPr>
      <w:rPr>
        <w:rFonts w:ascii="Symbol" w:hAnsi="Symbol" w:hint="default"/>
      </w:rPr>
    </w:lvl>
    <w:lvl w:ilvl="7" w:tplc="04090003" w:tentative="1">
      <w:start w:val="1"/>
      <w:numFmt w:val="bullet"/>
      <w:lvlText w:val="o"/>
      <w:lvlJc w:val="left"/>
      <w:pPr>
        <w:ind w:left="5620" w:hanging="360"/>
      </w:pPr>
      <w:rPr>
        <w:rFonts w:ascii="Courier New" w:hAnsi="Courier New" w:cs="Courier New" w:hint="default"/>
      </w:rPr>
    </w:lvl>
    <w:lvl w:ilvl="8" w:tplc="04090005" w:tentative="1">
      <w:start w:val="1"/>
      <w:numFmt w:val="bullet"/>
      <w:lvlText w:val=""/>
      <w:lvlJc w:val="left"/>
      <w:pPr>
        <w:ind w:left="6340" w:hanging="360"/>
      </w:pPr>
      <w:rPr>
        <w:rFonts w:ascii="Wingdings" w:hAnsi="Wingdings" w:hint="default"/>
      </w:rPr>
    </w:lvl>
  </w:abstractNum>
  <w:num w:numId="1" w16cid:durableId="216015717">
    <w:abstractNumId w:val="1"/>
  </w:num>
  <w:num w:numId="2" w16cid:durableId="16584584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750A"/>
    <w:rsid w:val="000124B9"/>
    <w:rsid w:val="00016163"/>
    <w:rsid w:val="00023764"/>
    <w:rsid w:val="0004584B"/>
    <w:rsid w:val="0007021E"/>
    <w:rsid w:val="00071481"/>
    <w:rsid w:val="00084D25"/>
    <w:rsid w:val="00085682"/>
    <w:rsid w:val="000A4C73"/>
    <w:rsid w:val="000B3DF5"/>
    <w:rsid w:val="000B4BDE"/>
    <w:rsid w:val="000B4E15"/>
    <w:rsid w:val="000C03FC"/>
    <w:rsid w:val="000C0B58"/>
    <w:rsid w:val="000C3E99"/>
    <w:rsid w:val="000D2944"/>
    <w:rsid w:val="000D68DD"/>
    <w:rsid w:val="001200D3"/>
    <w:rsid w:val="00146973"/>
    <w:rsid w:val="00163A52"/>
    <w:rsid w:val="00176FAF"/>
    <w:rsid w:val="001A264F"/>
    <w:rsid w:val="001A4B10"/>
    <w:rsid w:val="001C6643"/>
    <w:rsid w:val="001D261D"/>
    <w:rsid w:val="00214319"/>
    <w:rsid w:val="00216BB3"/>
    <w:rsid w:val="002450C7"/>
    <w:rsid w:val="00256F73"/>
    <w:rsid w:val="002A1491"/>
    <w:rsid w:val="00312C9E"/>
    <w:rsid w:val="00355494"/>
    <w:rsid w:val="00393F84"/>
    <w:rsid w:val="003A7402"/>
    <w:rsid w:val="003D0DE8"/>
    <w:rsid w:val="0041572F"/>
    <w:rsid w:val="00450641"/>
    <w:rsid w:val="004674C8"/>
    <w:rsid w:val="004950C6"/>
    <w:rsid w:val="004C6CC8"/>
    <w:rsid w:val="004F0ED1"/>
    <w:rsid w:val="0052101B"/>
    <w:rsid w:val="00541FDE"/>
    <w:rsid w:val="0054611A"/>
    <w:rsid w:val="00554F14"/>
    <w:rsid w:val="00563468"/>
    <w:rsid w:val="00574F8A"/>
    <w:rsid w:val="005A5A0B"/>
    <w:rsid w:val="005C4D94"/>
    <w:rsid w:val="005D43DA"/>
    <w:rsid w:val="005F04F0"/>
    <w:rsid w:val="006E04D2"/>
    <w:rsid w:val="006E2630"/>
    <w:rsid w:val="006F1CFD"/>
    <w:rsid w:val="007850F1"/>
    <w:rsid w:val="0079368E"/>
    <w:rsid w:val="007C18D0"/>
    <w:rsid w:val="007E1F71"/>
    <w:rsid w:val="007F1FC4"/>
    <w:rsid w:val="008160FD"/>
    <w:rsid w:val="00837635"/>
    <w:rsid w:val="008401D1"/>
    <w:rsid w:val="00864018"/>
    <w:rsid w:val="008A1C56"/>
    <w:rsid w:val="008A7BEC"/>
    <w:rsid w:val="00911899"/>
    <w:rsid w:val="00912148"/>
    <w:rsid w:val="00912DB3"/>
    <w:rsid w:val="00921F02"/>
    <w:rsid w:val="009943E3"/>
    <w:rsid w:val="009E348C"/>
    <w:rsid w:val="00A01E8D"/>
    <w:rsid w:val="00A02CA2"/>
    <w:rsid w:val="00A41913"/>
    <w:rsid w:val="00A45A14"/>
    <w:rsid w:val="00A920BE"/>
    <w:rsid w:val="00A972D7"/>
    <w:rsid w:val="00A975D6"/>
    <w:rsid w:val="00AA6C63"/>
    <w:rsid w:val="00AE4444"/>
    <w:rsid w:val="00B029E7"/>
    <w:rsid w:val="00B03798"/>
    <w:rsid w:val="00B07D28"/>
    <w:rsid w:val="00B109D4"/>
    <w:rsid w:val="00B251F7"/>
    <w:rsid w:val="00B35DC3"/>
    <w:rsid w:val="00B52226"/>
    <w:rsid w:val="00B76CBB"/>
    <w:rsid w:val="00B8750A"/>
    <w:rsid w:val="00B97FF8"/>
    <w:rsid w:val="00BC4FB6"/>
    <w:rsid w:val="00BD5370"/>
    <w:rsid w:val="00C461FD"/>
    <w:rsid w:val="00C56B45"/>
    <w:rsid w:val="00C6314D"/>
    <w:rsid w:val="00C754C7"/>
    <w:rsid w:val="00CB408C"/>
    <w:rsid w:val="00CD4C53"/>
    <w:rsid w:val="00CD4DA2"/>
    <w:rsid w:val="00D20216"/>
    <w:rsid w:val="00D37B61"/>
    <w:rsid w:val="00D61702"/>
    <w:rsid w:val="00D8532D"/>
    <w:rsid w:val="00D861B0"/>
    <w:rsid w:val="00DB4DD4"/>
    <w:rsid w:val="00DD0C27"/>
    <w:rsid w:val="00DF09E8"/>
    <w:rsid w:val="00DF69AE"/>
    <w:rsid w:val="00E06602"/>
    <w:rsid w:val="00E46DAE"/>
    <w:rsid w:val="00E8523D"/>
    <w:rsid w:val="00E90D02"/>
    <w:rsid w:val="00E970F5"/>
    <w:rsid w:val="00E9746F"/>
    <w:rsid w:val="00EA0A5F"/>
    <w:rsid w:val="00EA76EC"/>
    <w:rsid w:val="00EE7A0E"/>
    <w:rsid w:val="00F77F48"/>
    <w:rsid w:val="00F948FD"/>
    <w:rsid w:val="00FB2855"/>
    <w:rsid w:val="00FC1DF6"/>
    <w:rsid w:val="00FC5CDA"/>
    <w:rsid w:val="00FD7092"/>
    <w:rsid w:val="00FD7D62"/>
    <w:rsid w:val="00FE5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3D57E"/>
  <w14:defaultImageDpi w14:val="32767"/>
  <w15:chartTrackingRefBased/>
  <w15:docId w15:val="{4704D10E-2ACF-7542-9085-965410C34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54F14"/>
    <w:rPr>
      <w:rFonts w:ascii="Times New Roman" w:eastAsia="Times New Roman" w:hAnsi="Times New Roman" w:cs="Times New Roman"/>
    </w:rPr>
  </w:style>
  <w:style w:type="paragraph" w:styleId="Heading3">
    <w:name w:val="heading 3"/>
    <w:basedOn w:val="Normal"/>
    <w:next w:val="Normal"/>
    <w:link w:val="Heading3Char"/>
    <w:uiPriority w:val="9"/>
    <w:semiHidden/>
    <w:unhideWhenUsed/>
    <w:qFormat/>
    <w:rsid w:val="00176FAF"/>
    <w:pPr>
      <w:keepNext/>
      <w:keepLines/>
      <w:spacing w:before="160" w:after="80"/>
      <w:outlineLvl w:val="2"/>
    </w:pPr>
    <w:rPr>
      <w:rFonts w:eastAsiaTheme="majorEastAsia" w:cstheme="majorBidi"/>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750A"/>
    <w:pPr>
      <w:spacing w:before="100" w:beforeAutospacing="1" w:after="100" w:afterAutospacing="1"/>
    </w:pPr>
  </w:style>
  <w:style w:type="character" w:styleId="Hyperlink">
    <w:name w:val="Hyperlink"/>
    <w:basedOn w:val="DefaultParagraphFont"/>
    <w:uiPriority w:val="99"/>
    <w:unhideWhenUsed/>
    <w:rsid w:val="00A41913"/>
    <w:rPr>
      <w:color w:val="0000FF"/>
      <w:u w:val="single"/>
    </w:rPr>
  </w:style>
  <w:style w:type="paragraph" w:styleId="Header">
    <w:name w:val="header"/>
    <w:basedOn w:val="Normal"/>
    <w:link w:val="HeaderChar"/>
    <w:uiPriority w:val="99"/>
    <w:unhideWhenUsed/>
    <w:rsid w:val="001C6643"/>
    <w:pPr>
      <w:tabs>
        <w:tab w:val="center" w:pos="4680"/>
        <w:tab w:val="right" w:pos="9360"/>
      </w:tabs>
    </w:pPr>
  </w:style>
  <w:style w:type="character" w:customStyle="1" w:styleId="HeaderChar">
    <w:name w:val="Header Char"/>
    <w:basedOn w:val="DefaultParagraphFont"/>
    <w:link w:val="Header"/>
    <w:uiPriority w:val="99"/>
    <w:rsid w:val="001C6643"/>
    <w:rPr>
      <w:rFonts w:ascii="Times New Roman" w:eastAsia="Times New Roman" w:hAnsi="Times New Roman" w:cs="Times New Roman"/>
    </w:rPr>
  </w:style>
  <w:style w:type="paragraph" w:styleId="Footer">
    <w:name w:val="footer"/>
    <w:basedOn w:val="Normal"/>
    <w:link w:val="FooterChar"/>
    <w:uiPriority w:val="99"/>
    <w:unhideWhenUsed/>
    <w:rsid w:val="001C6643"/>
    <w:pPr>
      <w:tabs>
        <w:tab w:val="center" w:pos="4680"/>
        <w:tab w:val="right" w:pos="9360"/>
      </w:tabs>
    </w:pPr>
  </w:style>
  <w:style w:type="character" w:customStyle="1" w:styleId="FooterChar">
    <w:name w:val="Footer Char"/>
    <w:basedOn w:val="DefaultParagraphFont"/>
    <w:link w:val="Footer"/>
    <w:uiPriority w:val="99"/>
    <w:rsid w:val="001C6643"/>
    <w:rPr>
      <w:rFonts w:ascii="Times New Roman" w:eastAsia="Times New Roman" w:hAnsi="Times New Roman" w:cs="Times New Roman"/>
    </w:rPr>
  </w:style>
  <w:style w:type="character" w:styleId="PageNumber">
    <w:name w:val="page number"/>
    <w:basedOn w:val="DefaultParagraphFont"/>
    <w:uiPriority w:val="99"/>
    <w:semiHidden/>
    <w:unhideWhenUsed/>
    <w:rsid w:val="001C6643"/>
  </w:style>
  <w:style w:type="character" w:styleId="Strong">
    <w:name w:val="Strong"/>
    <w:basedOn w:val="DefaultParagraphFont"/>
    <w:uiPriority w:val="22"/>
    <w:qFormat/>
    <w:rsid w:val="00B97FF8"/>
    <w:rPr>
      <w:b/>
      <w:bCs/>
    </w:rPr>
  </w:style>
  <w:style w:type="character" w:styleId="UnresolvedMention">
    <w:name w:val="Unresolved Mention"/>
    <w:basedOn w:val="DefaultParagraphFont"/>
    <w:uiPriority w:val="99"/>
    <w:rsid w:val="00B029E7"/>
    <w:rPr>
      <w:color w:val="605E5C"/>
      <w:shd w:val="clear" w:color="auto" w:fill="E1DFDD"/>
    </w:rPr>
  </w:style>
  <w:style w:type="paragraph" w:customStyle="1" w:styleId="BasicParagraph">
    <w:name w:val="[Basic Paragraph]"/>
    <w:basedOn w:val="Normal"/>
    <w:uiPriority w:val="99"/>
    <w:rsid w:val="006E04D2"/>
    <w:pPr>
      <w:autoSpaceDE w:val="0"/>
      <w:autoSpaceDN w:val="0"/>
      <w:adjustRightInd w:val="0"/>
      <w:spacing w:line="288" w:lineRule="auto"/>
      <w:textAlignment w:val="center"/>
    </w:pPr>
    <w:rPr>
      <w:rFonts w:ascii="MinionPro-Regular" w:eastAsiaTheme="minorHAnsi" w:hAnsi="MinionPro-Regular" w:cs="MinionPro-Regular"/>
      <w:color w:val="000000"/>
    </w:rPr>
  </w:style>
  <w:style w:type="character" w:customStyle="1" w:styleId="Heading3Char">
    <w:name w:val="Heading 3 Char"/>
    <w:basedOn w:val="DefaultParagraphFont"/>
    <w:link w:val="Heading3"/>
    <w:uiPriority w:val="9"/>
    <w:semiHidden/>
    <w:rsid w:val="00176FAF"/>
    <w:rPr>
      <w:rFonts w:ascii="Times New Roman" w:eastAsiaTheme="majorEastAsia" w:hAnsi="Times New Roman" w:cstheme="majorBidi"/>
      <w:color w:val="2F5496" w:themeColor="accent1" w:themeShade="BF"/>
      <w:sz w:val="28"/>
      <w:szCs w:val="28"/>
    </w:rPr>
  </w:style>
  <w:style w:type="paragraph" w:customStyle="1" w:styleId="isselectedend">
    <w:name w:val="isselectedend"/>
    <w:basedOn w:val="Normal"/>
    <w:rsid w:val="00176FA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173222">
      <w:bodyDiv w:val="1"/>
      <w:marLeft w:val="0"/>
      <w:marRight w:val="0"/>
      <w:marTop w:val="0"/>
      <w:marBottom w:val="0"/>
      <w:divBdr>
        <w:top w:val="none" w:sz="0" w:space="0" w:color="auto"/>
        <w:left w:val="none" w:sz="0" w:space="0" w:color="auto"/>
        <w:bottom w:val="none" w:sz="0" w:space="0" w:color="auto"/>
        <w:right w:val="none" w:sz="0" w:space="0" w:color="auto"/>
      </w:divBdr>
    </w:div>
    <w:div w:id="307975641">
      <w:bodyDiv w:val="1"/>
      <w:marLeft w:val="0"/>
      <w:marRight w:val="0"/>
      <w:marTop w:val="0"/>
      <w:marBottom w:val="0"/>
      <w:divBdr>
        <w:top w:val="none" w:sz="0" w:space="0" w:color="auto"/>
        <w:left w:val="none" w:sz="0" w:space="0" w:color="auto"/>
        <w:bottom w:val="none" w:sz="0" w:space="0" w:color="auto"/>
        <w:right w:val="none" w:sz="0" w:space="0" w:color="auto"/>
      </w:divBdr>
    </w:div>
    <w:div w:id="309023336">
      <w:bodyDiv w:val="1"/>
      <w:marLeft w:val="0"/>
      <w:marRight w:val="0"/>
      <w:marTop w:val="0"/>
      <w:marBottom w:val="0"/>
      <w:divBdr>
        <w:top w:val="none" w:sz="0" w:space="0" w:color="auto"/>
        <w:left w:val="none" w:sz="0" w:space="0" w:color="auto"/>
        <w:bottom w:val="none" w:sz="0" w:space="0" w:color="auto"/>
        <w:right w:val="none" w:sz="0" w:space="0" w:color="auto"/>
      </w:divBdr>
    </w:div>
    <w:div w:id="636908880">
      <w:bodyDiv w:val="1"/>
      <w:marLeft w:val="0"/>
      <w:marRight w:val="0"/>
      <w:marTop w:val="0"/>
      <w:marBottom w:val="0"/>
      <w:divBdr>
        <w:top w:val="none" w:sz="0" w:space="0" w:color="auto"/>
        <w:left w:val="none" w:sz="0" w:space="0" w:color="auto"/>
        <w:bottom w:val="none" w:sz="0" w:space="0" w:color="auto"/>
        <w:right w:val="none" w:sz="0" w:space="0" w:color="auto"/>
      </w:divBdr>
    </w:div>
    <w:div w:id="674725062">
      <w:bodyDiv w:val="1"/>
      <w:marLeft w:val="0"/>
      <w:marRight w:val="0"/>
      <w:marTop w:val="0"/>
      <w:marBottom w:val="0"/>
      <w:divBdr>
        <w:top w:val="none" w:sz="0" w:space="0" w:color="auto"/>
        <w:left w:val="none" w:sz="0" w:space="0" w:color="auto"/>
        <w:bottom w:val="none" w:sz="0" w:space="0" w:color="auto"/>
        <w:right w:val="none" w:sz="0" w:space="0" w:color="auto"/>
      </w:divBdr>
    </w:div>
    <w:div w:id="1045108143">
      <w:bodyDiv w:val="1"/>
      <w:marLeft w:val="0"/>
      <w:marRight w:val="0"/>
      <w:marTop w:val="0"/>
      <w:marBottom w:val="0"/>
      <w:divBdr>
        <w:top w:val="none" w:sz="0" w:space="0" w:color="auto"/>
        <w:left w:val="none" w:sz="0" w:space="0" w:color="auto"/>
        <w:bottom w:val="none" w:sz="0" w:space="0" w:color="auto"/>
        <w:right w:val="none" w:sz="0" w:space="0" w:color="auto"/>
      </w:divBdr>
    </w:div>
    <w:div w:id="1326588624">
      <w:bodyDiv w:val="1"/>
      <w:marLeft w:val="0"/>
      <w:marRight w:val="0"/>
      <w:marTop w:val="0"/>
      <w:marBottom w:val="0"/>
      <w:divBdr>
        <w:top w:val="none" w:sz="0" w:space="0" w:color="auto"/>
        <w:left w:val="none" w:sz="0" w:space="0" w:color="auto"/>
        <w:bottom w:val="none" w:sz="0" w:space="0" w:color="auto"/>
        <w:right w:val="none" w:sz="0" w:space="0" w:color="auto"/>
      </w:divBdr>
    </w:div>
    <w:div w:id="1562903265">
      <w:bodyDiv w:val="1"/>
      <w:marLeft w:val="0"/>
      <w:marRight w:val="0"/>
      <w:marTop w:val="0"/>
      <w:marBottom w:val="0"/>
      <w:divBdr>
        <w:top w:val="none" w:sz="0" w:space="0" w:color="auto"/>
        <w:left w:val="none" w:sz="0" w:space="0" w:color="auto"/>
        <w:bottom w:val="none" w:sz="0" w:space="0" w:color="auto"/>
        <w:right w:val="none" w:sz="0" w:space="0" w:color="auto"/>
      </w:divBdr>
    </w:div>
    <w:div w:id="1630699096">
      <w:bodyDiv w:val="1"/>
      <w:marLeft w:val="0"/>
      <w:marRight w:val="0"/>
      <w:marTop w:val="0"/>
      <w:marBottom w:val="0"/>
      <w:divBdr>
        <w:top w:val="none" w:sz="0" w:space="0" w:color="auto"/>
        <w:left w:val="none" w:sz="0" w:space="0" w:color="auto"/>
        <w:bottom w:val="none" w:sz="0" w:space="0" w:color="auto"/>
        <w:right w:val="none" w:sz="0" w:space="0" w:color="auto"/>
      </w:divBdr>
    </w:div>
    <w:div w:id="1647855322">
      <w:bodyDiv w:val="1"/>
      <w:marLeft w:val="0"/>
      <w:marRight w:val="0"/>
      <w:marTop w:val="0"/>
      <w:marBottom w:val="0"/>
      <w:divBdr>
        <w:top w:val="none" w:sz="0" w:space="0" w:color="auto"/>
        <w:left w:val="none" w:sz="0" w:space="0" w:color="auto"/>
        <w:bottom w:val="none" w:sz="0" w:space="0" w:color="auto"/>
        <w:right w:val="none" w:sz="0" w:space="0" w:color="auto"/>
      </w:divBdr>
    </w:div>
    <w:div w:id="1727298897">
      <w:bodyDiv w:val="1"/>
      <w:marLeft w:val="0"/>
      <w:marRight w:val="0"/>
      <w:marTop w:val="0"/>
      <w:marBottom w:val="0"/>
      <w:divBdr>
        <w:top w:val="none" w:sz="0" w:space="0" w:color="auto"/>
        <w:left w:val="none" w:sz="0" w:space="0" w:color="auto"/>
        <w:bottom w:val="none" w:sz="0" w:space="0" w:color="auto"/>
        <w:right w:val="none" w:sz="0" w:space="0" w:color="auto"/>
      </w:divBdr>
    </w:div>
    <w:div w:id="213740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526</Words>
  <Characters>3256</Characters>
  <Application>Microsoft Office Word</Application>
  <DocSecurity>0</DocSecurity>
  <Lines>81</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Ostlund</dc:creator>
  <cp:keywords/>
  <dc:description/>
  <cp:lastModifiedBy>Jeff Booth</cp:lastModifiedBy>
  <cp:revision>3</cp:revision>
  <cp:lastPrinted>2025-06-03T21:16:00Z</cp:lastPrinted>
  <dcterms:created xsi:type="dcterms:W3CDTF">2026-06-01T16:16:00Z</dcterms:created>
  <dcterms:modified xsi:type="dcterms:W3CDTF">2026-06-01T16:44:00Z</dcterms:modified>
</cp:coreProperties>
</file>